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pPr>
      <w:r w:rsidDel="00000000" w:rsidR="00000000" w:rsidRPr="00000000">
        <w:rPr>
          <w:u w:val="single"/>
          <w:rtl w:val="0"/>
        </w:rPr>
        <w:t xml:space="preserve">Herramienta</w:t>
      </w:r>
      <w:r w:rsidDel="00000000" w:rsidR="00000000" w:rsidRPr="00000000">
        <w:rPr>
          <w:rtl w:val="0"/>
        </w:rPr>
        <w:t xml:space="preserve">: IA Google NotebookLM</w:t>
      </w:r>
    </w:p>
    <w:p w:rsidR="00000000" w:rsidDel="00000000" w:rsidP="00000000" w:rsidRDefault="00000000" w:rsidRPr="00000000" w14:paraId="00000002">
      <w:pPr>
        <w:jc w:val="both"/>
        <w:rPr>
          <w:color w:val="1f1f1f"/>
          <w:sz w:val="21"/>
          <w:szCs w:val="21"/>
          <w:highlight w:val="white"/>
        </w:rPr>
      </w:pPr>
      <w:r w:rsidDel="00000000" w:rsidR="00000000" w:rsidRPr="00000000">
        <w:rPr>
          <w:u w:val="single"/>
          <w:rtl w:val="0"/>
        </w:rPr>
        <w:t xml:space="preserve">Fuente</w:t>
      </w:r>
      <w:r w:rsidDel="00000000" w:rsidR="00000000" w:rsidRPr="00000000">
        <w:rPr>
          <w:rtl w:val="0"/>
        </w:rPr>
        <w:t xml:space="preserve">: </w:t>
      </w:r>
      <w:r w:rsidDel="00000000" w:rsidR="00000000" w:rsidRPr="00000000">
        <w:rPr>
          <w:color w:val="1f1f1f"/>
          <w:sz w:val="21"/>
          <w:szCs w:val="21"/>
          <w:highlight w:val="white"/>
          <w:rtl w:val="0"/>
        </w:rPr>
        <w:t xml:space="preserve">Los datos obtenidos en los estudios del interior de la Tierra se pueden representar gráficamente de forma que su visualización permite obtener conclusiones de manera sencilla. Las representaciones gráficas que vamos a estudiar son las siguientes:</w:t>
      </w:r>
    </w:p>
    <w:p w:rsidR="00000000" w:rsidDel="00000000" w:rsidP="00000000" w:rsidRDefault="00000000" w:rsidRPr="00000000" w14:paraId="00000003">
      <w:pPr>
        <w:jc w:val="both"/>
        <w:rPr>
          <w:color w:val="1f1f1f"/>
          <w:sz w:val="21"/>
          <w:szCs w:val="21"/>
          <w:highlight w:val="white"/>
        </w:rPr>
      </w:pPr>
      <w:r w:rsidDel="00000000" w:rsidR="00000000" w:rsidRPr="00000000">
        <w:rPr>
          <w:color w:val="1f1f1f"/>
          <w:sz w:val="21"/>
          <w:szCs w:val="21"/>
          <w:highlight w:val="white"/>
          <w:rtl w:val="0"/>
        </w:rPr>
        <w:t xml:space="preserve">Mapas topográficos: son representaciones gráficas sobre el plano del relieve de una región. Estos mapas contienen los siguientes elementos:</w:t>
      </w:r>
    </w:p>
    <w:p w:rsidR="00000000" w:rsidDel="00000000" w:rsidP="00000000" w:rsidRDefault="00000000" w:rsidRPr="00000000" w14:paraId="00000004">
      <w:pPr>
        <w:jc w:val="both"/>
        <w:rPr>
          <w:color w:val="1f1f1f"/>
          <w:sz w:val="21"/>
          <w:szCs w:val="21"/>
          <w:highlight w:val="white"/>
        </w:rPr>
      </w:pPr>
      <w:r w:rsidDel="00000000" w:rsidR="00000000" w:rsidRPr="00000000">
        <w:rPr>
          <w:color w:val="1f1f1f"/>
          <w:sz w:val="21"/>
          <w:szCs w:val="21"/>
          <w:highlight w:val="white"/>
          <w:rtl w:val="0"/>
        </w:rPr>
        <w:t xml:space="preserve">• Las curvas de nivel, que son líneas que unen los puntos del mapa con la misma cota (altitud sobre el nivel del mar).</w:t>
      </w:r>
    </w:p>
    <w:p w:rsidR="00000000" w:rsidDel="00000000" w:rsidP="00000000" w:rsidRDefault="00000000" w:rsidRPr="00000000" w14:paraId="00000005">
      <w:pPr>
        <w:jc w:val="both"/>
        <w:rPr>
          <w:color w:val="1f1f1f"/>
          <w:sz w:val="21"/>
          <w:szCs w:val="21"/>
          <w:highlight w:val="white"/>
        </w:rPr>
      </w:pPr>
      <w:r w:rsidDel="00000000" w:rsidR="00000000" w:rsidRPr="00000000">
        <w:rPr>
          <w:color w:val="1f1f1f"/>
          <w:sz w:val="21"/>
          <w:szCs w:val="21"/>
          <w:highlight w:val="white"/>
          <w:rtl w:val="0"/>
        </w:rPr>
        <w:t xml:space="preserve">• La equidistancia, que es la diferencia de cota entre dos curvas de nivel contiguas</w:t>
      </w:r>
    </w:p>
    <w:p w:rsidR="00000000" w:rsidDel="00000000" w:rsidP="00000000" w:rsidRDefault="00000000" w:rsidRPr="00000000" w14:paraId="00000006">
      <w:pPr>
        <w:jc w:val="both"/>
        <w:rPr>
          <w:color w:val="1f1f1f"/>
          <w:sz w:val="21"/>
          <w:szCs w:val="21"/>
          <w:highlight w:val="white"/>
        </w:rPr>
      </w:pPr>
      <w:r w:rsidDel="00000000" w:rsidR="00000000" w:rsidRPr="00000000">
        <w:rPr>
          <w:color w:val="1f1f1f"/>
          <w:sz w:val="21"/>
          <w:szCs w:val="21"/>
          <w:highlight w:val="white"/>
          <w:rtl w:val="0"/>
        </w:rPr>
        <w:t xml:space="preserve">Mapas geológicos: contienen información sobre el relieve y la litología de una región, naturaleza, edad y disposición de las rocas. Los mapas geológicos están construidos sobre mapas topográficos a los que se les añade información procedente del análisis de las rocas del terreno. Por ejemplo:</w:t>
      </w:r>
    </w:p>
    <w:p w:rsidR="00000000" w:rsidDel="00000000" w:rsidP="00000000" w:rsidRDefault="00000000" w:rsidRPr="00000000" w14:paraId="00000007">
      <w:pPr>
        <w:jc w:val="both"/>
        <w:rPr>
          <w:color w:val="1f1f1f"/>
          <w:sz w:val="21"/>
          <w:szCs w:val="21"/>
          <w:highlight w:val="white"/>
        </w:rPr>
      </w:pPr>
      <w:r w:rsidDel="00000000" w:rsidR="00000000" w:rsidRPr="00000000">
        <w:rPr>
          <w:color w:val="1f1f1f"/>
          <w:sz w:val="21"/>
          <w:szCs w:val="21"/>
          <w:highlight w:val="white"/>
          <w:rtl w:val="0"/>
        </w:rPr>
        <w:t xml:space="preserve">•La naturaleza y la edad de las rocas que se encuentran en la superficie, así como la presencia de fósiles.</w:t>
      </w:r>
    </w:p>
    <w:p w:rsidR="00000000" w:rsidDel="00000000" w:rsidP="00000000" w:rsidRDefault="00000000" w:rsidRPr="00000000" w14:paraId="00000008">
      <w:pPr>
        <w:jc w:val="both"/>
        <w:rPr>
          <w:color w:val="1f1f1f"/>
          <w:sz w:val="21"/>
          <w:szCs w:val="21"/>
          <w:highlight w:val="white"/>
        </w:rPr>
      </w:pPr>
      <w:r w:rsidDel="00000000" w:rsidR="00000000" w:rsidRPr="00000000">
        <w:rPr>
          <w:color w:val="1f1f1f"/>
          <w:sz w:val="21"/>
          <w:szCs w:val="21"/>
          <w:highlight w:val="white"/>
          <w:rtl w:val="0"/>
        </w:rPr>
        <w:t xml:space="preserve">• La disposición de los estratos, incluyendo su buzamiento (inclinación con respecto al eje horizontal) si lo hay.</w:t>
      </w:r>
    </w:p>
    <w:p w:rsidR="00000000" w:rsidDel="00000000" w:rsidP="00000000" w:rsidRDefault="00000000" w:rsidRPr="00000000" w14:paraId="00000009">
      <w:pPr>
        <w:jc w:val="both"/>
        <w:rPr>
          <w:color w:val="1f1f1f"/>
          <w:sz w:val="21"/>
          <w:szCs w:val="21"/>
          <w:highlight w:val="white"/>
        </w:rPr>
      </w:pPr>
      <w:r w:rsidDel="00000000" w:rsidR="00000000" w:rsidRPr="00000000">
        <w:rPr>
          <w:color w:val="1f1f1f"/>
          <w:sz w:val="21"/>
          <w:szCs w:val="21"/>
          <w:highlight w:val="white"/>
          <w:rtl w:val="0"/>
        </w:rPr>
        <w:t xml:space="preserve">• La presencia y localización de deformaciones tectónicas, como pliegues y fallas.</w:t>
      </w:r>
    </w:p>
    <w:p w:rsidR="00000000" w:rsidDel="00000000" w:rsidP="00000000" w:rsidRDefault="00000000" w:rsidRPr="00000000" w14:paraId="0000000A">
      <w:pPr>
        <w:jc w:val="both"/>
        <w:rPr>
          <w:color w:val="1f1f1f"/>
          <w:sz w:val="21"/>
          <w:szCs w:val="21"/>
          <w:highlight w:val="white"/>
        </w:rPr>
      </w:pPr>
      <w:r w:rsidDel="00000000" w:rsidR="00000000" w:rsidRPr="00000000">
        <w:rPr>
          <w:color w:val="1f1f1f"/>
          <w:sz w:val="21"/>
          <w:szCs w:val="21"/>
          <w:highlight w:val="white"/>
          <w:rtl w:val="0"/>
        </w:rPr>
        <w:t xml:space="preserve">Cortes geológicos: un corte geológico es un perfil topográfico que contiene información sobre la litología de una región, tanto en la superficie como en profundidad. En un corte geológico se representan, por ejemplo:</w:t>
      </w:r>
    </w:p>
    <w:p w:rsidR="00000000" w:rsidDel="00000000" w:rsidP="00000000" w:rsidRDefault="00000000" w:rsidRPr="00000000" w14:paraId="0000000B">
      <w:pPr>
        <w:jc w:val="both"/>
        <w:rPr>
          <w:color w:val="1f1f1f"/>
          <w:sz w:val="21"/>
          <w:szCs w:val="21"/>
          <w:highlight w:val="white"/>
        </w:rPr>
      </w:pPr>
      <w:r w:rsidDel="00000000" w:rsidR="00000000" w:rsidRPr="00000000">
        <w:rPr>
          <w:color w:val="1f1f1f"/>
          <w:sz w:val="21"/>
          <w:szCs w:val="21"/>
          <w:highlight w:val="white"/>
          <w:rtl w:val="0"/>
        </w:rPr>
        <w:t xml:space="preserve">• La naturaleza y la edad de las rocas, tanto en superficie como en las capas inferiores.</w:t>
      </w:r>
    </w:p>
    <w:p w:rsidR="00000000" w:rsidDel="00000000" w:rsidP="00000000" w:rsidRDefault="00000000" w:rsidRPr="00000000" w14:paraId="0000000C">
      <w:pPr>
        <w:jc w:val="both"/>
        <w:rPr>
          <w:color w:val="1f1f1f"/>
          <w:sz w:val="21"/>
          <w:szCs w:val="21"/>
          <w:highlight w:val="white"/>
        </w:rPr>
      </w:pPr>
      <w:r w:rsidDel="00000000" w:rsidR="00000000" w:rsidRPr="00000000">
        <w:rPr>
          <w:color w:val="1f1f1f"/>
          <w:sz w:val="21"/>
          <w:szCs w:val="21"/>
          <w:highlight w:val="white"/>
          <w:rtl w:val="0"/>
        </w:rPr>
        <w:t xml:space="preserve">• La potencia de los estratos, es decir, su grosor.</w:t>
      </w:r>
    </w:p>
    <w:p w:rsidR="00000000" w:rsidDel="00000000" w:rsidP="00000000" w:rsidRDefault="00000000" w:rsidRPr="00000000" w14:paraId="0000000D">
      <w:pPr>
        <w:jc w:val="both"/>
        <w:rPr>
          <w:color w:val="1f1f1f"/>
          <w:sz w:val="21"/>
          <w:szCs w:val="21"/>
          <w:highlight w:val="white"/>
        </w:rPr>
      </w:pPr>
      <w:r w:rsidDel="00000000" w:rsidR="00000000" w:rsidRPr="00000000">
        <w:rPr>
          <w:color w:val="1f1f1f"/>
          <w:sz w:val="21"/>
          <w:szCs w:val="21"/>
          <w:highlight w:val="white"/>
          <w:rtl w:val="0"/>
        </w:rPr>
        <w:t xml:space="preserve">• El buzamiento de los estratos.</w:t>
      </w:r>
    </w:p>
    <w:p w:rsidR="00000000" w:rsidDel="00000000" w:rsidP="00000000" w:rsidRDefault="00000000" w:rsidRPr="00000000" w14:paraId="0000000E">
      <w:pPr>
        <w:jc w:val="both"/>
        <w:rPr>
          <w:color w:val="1f1f1f"/>
          <w:sz w:val="21"/>
          <w:szCs w:val="21"/>
          <w:highlight w:val="white"/>
        </w:rPr>
      </w:pPr>
      <w:r w:rsidDel="00000000" w:rsidR="00000000" w:rsidRPr="00000000">
        <w:rPr>
          <w:color w:val="1f1f1f"/>
          <w:sz w:val="21"/>
          <w:szCs w:val="21"/>
          <w:highlight w:val="white"/>
          <w:rtl w:val="0"/>
        </w:rPr>
        <w:t xml:space="preserve">• La presencia de los pliegues y las fallas que afectan a los estratos en la región.</w:t>
      </w:r>
    </w:p>
    <w:p w:rsidR="00000000" w:rsidDel="00000000" w:rsidP="00000000" w:rsidRDefault="00000000" w:rsidRPr="00000000" w14:paraId="0000000F">
      <w:pPr>
        <w:jc w:val="both"/>
        <w:rPr/>
      </w:pPr>
      <w:r w:rsidDel="00000000" w:rsidR="00000000" w:rsidRPr="00000000">
        <w:rPr>
          <w:rtl w:val="0"/>
        </w:rPr>
      </w:r>
    </w:p>
    <w:sectPr>
      <w:pgSz w:h="16838" w:w="11906" w:orient="portrait"/>
      <w:pgMar w:bottom="1700.7874015748032" w:top="1133.8582677165355" w:left="1700.7874015748032" w:right="1700.7874015748032"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