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Ejemplo aplicado — Tarea 2</w:t>
      </w:r>
    </w:p>
    <w:p>
      <w:pPr>
        <w:pStyle w:val="Heading2"/>
      </w:pPr>
      <w:r>
        <w:t>Ejemplo aplicado</w:t>
      </w:r>
    </w:p>
    <w:p>
      <w:r>
        <w:t>Ejemplo de explicación clara para una guía:</w:t>
      </w:r>
    </w:p>
    <w:p>
      <w:r>
        <w:t>‘Un mismo terremoto puede tener una magnitud única (por ejemplo, 5,0) y, sin embargo, sentirse de manera diferente según el lugar. En una zona con suelos blandos o edificios antiguos, la intensidad puede ser mayor (más efectos y daños). En otra zona más alejada o con mejor construcción, la intensidad será menor.’</w:t>
      </w:r>
    </w:p>
    <w:p>
      <w:r>
        <w:t>Cómo convertirlo en recomendación práctica:</w:t>
      </w:r>
    </w:p>
    <w:p>
      <w:r>
        <w:t>• Si vives en un edificio antiguo o con muebles altos sin anclar, tu vulnerabilidad es mayor: actúa en la preparación.</w:t>
      </w:r>
    </w:p>
    <w:p>
      <w:r>
        <w:t>• Ante una sacudida fuerte, prioriza conductas seguras y revisa daños antes de volver a usar instalaciones.</w:t>
      </w:r>
    </w:p>
    <w:p>
      <w:pPr>
        <w:pStyle w:val="Heading2"/>
      </w:pPr>
      <w:r>
        <w:t>Mini-tabla de traducción a lenguaje cotidiano</w:t>
      </w:r>
    </w:p>
    <w:p>
      <w:r>
        <w:t>Magnitud → ‘energía del terremoto’.</w:t>
      </w:r>
    </w:p>
    <w:p>
      <w:r>
        <w:t>Intensidad → ‘cómo se nota aquí y qué efectos causa’.</w:t>
      </w:r>
    </w:p>
    <w:p>
      <w:r>
        <w:t>Riesgo → ‘posibilidad de daños según la zona y cómo está preparada’.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