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AD6F2" w14:textId="127566EF" w:rsidR="00F20A8C" w:rsidRDefault="00F20A8C" w:rsidP="00F20A8C">
      <w:pPr>
        <w:rPr>
          <w:b/>
          <w:bCs/>
        </w:rPr>
      </w:pPr>
      <w:r>
        <w:rPr>
          <w:b/>
          <w:bCs/>
        </w:rPr>
        <w:t>EJEMPLOS APLICADOS</w:t>
      </w:r>
    </w:p>
    <w:p w14:paraId="724D16D8" w14:textId="77777777" w:rsidR="00F20A8C" w:rsidRDefault="00F20A8C" w:rsidP="00F20A8C">
      <w:pPr>
        <w:rPr>
          <w:b/>
          <w:bCs/>
        </w:rPr>
      </w:pPr>
    </w:p>
    <w:p w14:paraId="7961CEBC" w14:textId="3CFA8856" w:rsidR="00F20A8C" w:rsidRPr="0088055E" w:rsidRDefault="00F20A8C" w:rsidP="00F20A8C">
      <w:pPr>
        <w:rPr>
          <w:b/>
          <w:bCs/>
        </w:rPr>
      </w:pPr>
      <w:r w:rsidRPr="0088055E">
        <w:rPr>
          <w:b/>
          <w:bCs/>
        </w:rPr>
        <w:t>Ejemplo de uso del saber: "El precio de lo invisible"</w:t>
      </w:r>
    </w:p>
    <w:p w14:paraId="38450DE4" w14:textId="77777777" w:rsidR="00F20A8C" w:rsidRPr="0088055E" w:rsidRDefault="00F20A8C" w:rsidP="00F20A8C">
      <w:r w:rsidRPr="0088055E">
        <w:rPr>
          <w:b/>
          <w:bCs/>
        </w:rPr>
        <w:t>Caso práctico:</w:t>
      </w:r>
      <w:r w:rsidRPr="0088055E">
        <w:t xml:space="preserve"> Un alumno de FP Básica sufre una fractura mientras hace deporte.</w:t>
      </w:r>
    </w:p>
    <w:p w14:paraId="4C32A697" w14:textId="77777777" w:rsidR="00F20A8C" w:rsidRPr="0088055E" w:rsidRDefault="00F20A8C" w:rsidP="00F20A8C">
      <w:pPr>
        <w:numPr>
          <w:ilvl w:val="0"/>
          <w:numId w:val="1"/>
        </w:numPr>
      </w:pPr>
      <w:r w:rsidRPr="0088055E">
        <w:rPr>
          <w:b/>
          <w:bCs/>
        </w:rPr>
        <w:t>Gasto en el hospital:</w:t>
      </w:r>
      <w:r w:rsidRPr="0088055E">
        <w:t xml:space="preserve"> 0 €.</w:t>
      </w:r>
    </w:p>
    <w:p w14:paraId="4E2DC2A0" w14:textId="77777777" w:rsidR="00F20A8C" w:rsidRPr="0088055E" w:rsidRDefault="00F20A8C" w:rsidP="00F20A8C">
      <w:pPr>
        <w:numPr>
          <w:ilvl w:val="0"/>
          <w:numId w:val="1"/>
        </w:numPr>
      </w:pPr>
      <w:r w:rsidRPr="0088055E">
        <w:rPr>
          <w:b/>
          <w:bCs/>
        </w:rPr>
        <w:t>Coste real para el Estado:</w:t>
      </w:r>
      <w:r w:rsidRPr="0088055E">
        <w:t xml:space="preserve"> Aproximadamente </w:t>
      </w:r>
      <w:r w:rsidRPr="0088055E">
        <w:rPr>
          <w:b/>
          <w:bCs/>
        </w:rPr>
        <w:t>850 €</w:t>
      </w:r>
      <w:r w:rsidRPr="0088055E">
        <w:t xml:space="preserve"> (transporte en ambulancia + urgencias + radiografía + escayola).</w:t>
      </w:r>
    </w:p>
    <w:p w14:paraId="4C9050D0" w14:textId="77777777" w:rsidR="00F20A8C" w:rsidRPr="0088055E" w:rsidRDefault="00F20A8C" w:rsidP="00F20A8C">
      <w:pPr>
        <w:numPr>
          <w:ilvl w:val="0"/>
          <w:numId w:val="1"/>
        </w:numPr>
      </w:pPr>
      <w:r w:rsidRPr="0088055E">
        <w:rPr>
          <w:b/>
          <w:bCs/>
        </w:rPr>
        <w:t>Conclusión:</w:t>
      </w:r>
      <w:r w:rsidRPr="0088055E">
        <w:t xml:space="preserve"> Ese servicio se paga con la suma de las pequeñas deducciones de las nóminas de todos los trabajadores. Eso es la </w:t>
      </w:r>
      <w:r w:rsidRPr="0088055E">
        <w:rPr>
          <w:b/>
          <w:bCs/>
        </w:rPr>
        <w:t>cohesión social</w:t>
      </w:r>
      <w:r w:rsidRPr="0088055E">
        <w:t>.</w:t>
      </w:r>
    </w:p>
    <w:p w14:paraId="019852C2" w14:textId="77777777" w:rsidR="006B09A7" w:rsidRDefault="006B09A7"/>
    <w:p w14:paraId="73056A78" w14:textId="77777777" w:rsidR="00F20A8C" w:rsidRDefault="00F20A8C"/>
    <w:p w14:paraId="373856B8" w14:textId="77777777" w:rsidR="00F20A8C" w:rsidRPr="00F20A8C" w:rsidRDefault="00F20A8C" w:rsidP="00F20A8C">
      <w:pPr>
        <w:rPr>
          <w:b/>
          <w:bCs/>
        </w:rPr>
      </w:pPr>
      <w:r w:rsidRPr="00F20A8C">
        <w:rPr>
          <w:b/>
          <w:bCs/>
        </w:rPr>
        <w:t>Ejemplo sobre Acreditación Profesional (Saber: Ciudadanía Europea)</w:t>
      </w:r>
    </w:p>
    <w:p w14:paraId="0763B3AE" w14:textId="77777777" w:rsidR="00F20A8C" w:rsidRPr="00F20A8C" w:rsidRDefault="00F20A8C" w:rsidP="00F20A8C">
      <w:r w:rsidRPr="00F20A8C">
        <w:rPr>
          <w:i/>
          <w:iCs/>
        </w:rPr>
        <w:t>¿Cómo se describen las competencias en un entorno europeo?</w:t>
      </w:r>
    </w:p>
    <w:p w14:paraId="16F0BDBB" w14:textId="77777777" w:rsidR="00F20A8C" w:rsidRPr="00F20A8C" w:rsidRDefault="00F20A8C" w:rsidP="00F20A8C">
      <w:r w:rsidRPr="00F20A8C">
        <w:t xml:space="preserve">Imaginemos a un profesional del sector de </w:t>
      </w:r>
      <w:r w:rsidRPr="00F20A8C">
        <w:rPr>
          <w:b/>
          <w:bCs/>
        </w:rPr>
        <w:t>Agro-jardinería</w:t>
      </w:r>
      <w:r w:rsidRPr="00F20A8C">
        <w:t xml:space="preserve"> que quiere trabajar en </w:t>
      </w:r>
      <w:r w:rsidRPr="00F20A8C">
        <w:rPr>
          <w:b/>
          <w:bCs/>
        </w:rPr>
        <w:t>Holanda</w:t>
      </w:r>
      <w:r w:rsidRPr="00F20A8C">
        <w:t xml:space="preserve">. En su perfil Europass, no basta con poner "estudiante de FP". El estándar europeo pide describir </w:t>
      </w:r>
      <w:r w:rsidRPr="00F20A8C">
        <w:rPr>
          <w:b/>
          <w:bCs/>
        </w:rPr>
        <w:t>qué sabe hacer</w:t>
      </w:r>
      <w:r w:rsidRPr="00F20A8C">
        <w:t>.</w:t>
      </w:r>
    </w:p>
    <w:p w14:paraId="2CAB6628" w14:textId="77777777" w:rsidR="00F20A8C" w:rsidRPr="00F20A8C" w:rsidRDefault="00F20A8C" w:rsidP="00F20A8C">
      <w:r w:rsidRPr="00F20A8C">
        <w:rPr>
          <w:b/>
          <w:bCs/>
        </w:rPr>
        <w:t>Mal redactado:</w:t>
      </w:r>
      <w:r w:rsidRPr="00F20A8C">
        <w:t xml:space="preserve"> "He estudiado jardinería en Murcia". </w:t>
      </w:r>
      <w:r w:rsidRPr="00F20A8C">
        <w:rPr>
          <w:b/>
          <w:bCs/>
        </w:rPr>
        <w:t>Bien redactado (Estándar Europass):</w:t>
      </w:r>
      <w:r w:rsidRPr="00F20A8C">
        <w:t xml:space="preserve"> "Capacidad para la instalación y mantenimiento de zonas verdes, manejo de maquinaria de corte y conocimientos en sistemas de riego localizado según la normativa de seguridad ambiental".</w:t>
      </w:r>
    </w:p>
    <w:p w14:paraId="467AE15A" w14:textId="77777777" w:rsidR="00F20A8C" w:rsidRPr="00F20A8C" w:rsidRDefault="00F20A8C" w:rsidP="00F20A8C">
      <w:r w:rsidRPr="00F20A8C">
        <w:rPr>
          <w:b/>
          <w:bCs/>
        </w:rPr>
        <w:t>Pista para el alumno:</w:t>
      </w:r>
      <w:r w:rsidRPr="00F20A8C">
        <w:t xml:space="preserve"> Fíjate en el </w:t>
      </w:r>
      <w:r w:rsidRPr="00F20A8C">
        <w:rPr>
          <w:b/>
          <w:bCs/>
        </w:rPr>
        <w:t>Suplemento al Título</w:t>
      </w:r>
      <w:r w:rsidRPr="00F20A8C">
        <w:t xml:space="preserve"> de tu ciclo (puedes buscarlo en la web del Ministerio). Ahí aparecen tus competencias ya redactadas de forma profesional y traducidas, lo que facilita que un empleador extranjero entienda tu valía.</w:t>
      </w:r>
    </w:p>
    <w:p w14:paraId="442F9423" w14:textId="77777777" w:rsidR="00F20A8C" w:rsidRDefault="00F20A8C"/>
    <w:p w14:paraId="6FA195ED" w14:textId="77777777" w:rsidR="00F20A8C" w:rsidRDefault="00F20A8C"/>
    <w:p w14:paraId="4637E21C" w14:textId="77777777" w:rsidR="00F20A8C" w:rsidRPr="00F20A8C" w:rsidRDefault="00F20A8C" w:rsidP="00F20A8C">
      <w:pPr>
        <w:rPr>
          <w:b/>
          <w:bCs/>
        </w:rPr>
      </w:pPr>
      <w:r w:rsidRPr="00F20A8C">
        <w:rPr>
          <w:b/>
          <w:bCs/>
        </w:rPr>
        <w:t>Ejemplo sobre Derechos Laborales (Saber: Libre circulación)</w:t>
      </w:r>
    </w:p>
    <w:p w14:paraId="68EA1500" w14:textId="77777777" w:rsidR="00F20A8C" w:rsidRPr="00F20A8C" w:rsidRDefault="00F20A8C" w:rsidP="00F20A8C">
      <w:r w:rsidRPr="00F20A8C">
        <w:rPr>
          <w:i/>
          <w:iCs/>
        </w:rPr>
        <w:t>¿Qué significa la igualdad de trato en la práctica?</w:t>
      </w:r>
    </w:p>
    <w:p w14:paraId="7734901E" w14:textId="77777777" w:rsidR="00F20A8C" w:rsidRPr="00F20A8C" w:rsidRDefault="00F20A8C" w:rsidP="00F20A8C">
      <w:r w:rsidRPr="00F20A8C">
        <w:t xml:space="preserve">Analicemos el caso de un trabajador que se traslada a </w:t>
      </w:r>
      <w:r w:rsidRPr="00F20A8C">
        <w:rPr>
          <w:b/>
          <w:bCs/>
        </w:rPr>
        <w:t>Portugal</w:t>
      </w:r>
      <w:r w:rsidRPr="00F20A8C">
        <w:t xml:space="preserve"> para trabajar en el sector de la </w:t>
      </w:r>
      <w:r w:rsidRPr="00F20A8C">
        <w:rPr>
          <w:b/>
          <w:bCs/>
        </w:rPr>
        <w:t>Hostelería</w:t>
      </w:r>
      <w:r w:rsidRPr="00F20A8C">
        <w:t>. Aunque sea español, al trabajar en Portugal, sus derechos se rigen por la ley portuguesa, pero con la garantía europea de no ser discriminado:</w:t>
      </w:r>
    </w:p>
    <w:p w14:paraId="3689B70D" w14:textId="77777777" w:rsidR="00F20A8C" w:rsidRPr="00F20A8C" w:rsidRDefault="00F20A8C" w:rsidP="00F20A8C">
      <w:pPr>
        <w:numPr>
          <w:ilvl w:val="0"/>
          <w:numId w:val="2"/>
        </w:numPr>
      </w:pPr>
      <w:r w:rsidRPr="00F20A8C">
        <w:rPr>
          <w:b/>
          <w:bCs/>
        </w:rPr>
        <w:t>Salario:</w:t>
      </w:r>
      <w:r w:rsidRPr="00F20A8C">
        <w:t xml:space="preserve"> Tiene derecho a percibir, como mínimo, el Salario Mínimo Profesional de Portugal (no el de España), igual que cualquier trabajador portugués.</w:t>
      </w:r>
    </w:p>
    <w:p w14:paraId="5C4033C7" w14:textId="77777777" w:rsidR="00F20A8C" w:rsidRPr="00F20A8C" w:rsidRDefault="00F20A8C" w:rsidP="00F20A8C">
      <w:pPr>
        <w:numPr>
          <w:ilvl w:val="0"/>
          <w:numId w:val="2"/>
        </w:numPr>
      </w:pPr>
      <w:r w:rsidRPr="00F20A8C">
        <w:rPr>
          <w:b/>
          <w:bCs/>
        </w:rPr>
        <w:t>Jornada:</w:t>
      </w:r>
      <w:r w:rsidRPr="00F20A8C">
        <w:t xml:space="preserve"> Si la ley portuguesa marca un máximo de 40 horas semanales, la empresa no puede obligarle a hacer 45 por el hecho de ser extranjero.</w:t>
      </w:r>
    </w:p>
    <w:p w14:paraId="260F5321" w14:textId="77777777" w:rsidR="00F20A8C" w:rsidRPr="00F20A8C" w:rsidRDefault="00F20A8C" w:rsidP="00F20A8C">
      <w:pPr>
        <w:numPr>
          <w:ilvl w:val="0"/>
          <w:numId w:val="2"/>
        </w:numPr>
      </w:pPr>
      <w:r w:rsidRPr="00F20A8C">
        <w:rPr>
          <w:b/>
          <w:bCs/>
        </w:rPr>
        <w:t>Descanso:</w:t>
      </w:r>
      <w:r w:rsidRPr="00F20A8C">
        <w:t xml:space="preserve"> Tiene derecho a los mismos días de asuntos propios o festivos locales que sus compañeros residentes.</w:t>
      </w:r>
    </w:p>
    <w:p w14:paraId="34F4D9CD" w14:textId="77777777" w:rsidR="00F20A8C" w:rsidRPr="00F20A8C" w:rsidRDefault="00F20A8C" w:rsidP="00F20A8C">
      <w:r w:rsidRPr="00F20A8C">
        <w:rPr>
          <w:b/>
          <w:bCs/>
        </w:rPr>
        <w:lastRenderedPageBreak/>
        <w:t>Pista para el alumno:</w:t>
      </w:r>
      <w:r w:rsidRPr="00F20A8C">
        <w:t xml:space="preserve"> Cuando busques información en el portal </w:t>
      </w:r>
      <w:r w:rsidRPr="00F20A8C">
        <w:rPr>
          <w:b/>
          <w:bCs/>
        </w:rPr>
        <w:t>EURES</w:t>
      </w:r>
      <w:r w:rsidRPr="00F20A8C">
        <w:t>, fíjate en el apartado "Condiciones de vida y trabajo". Allí verás que cada país tiene sus propias reglas, pero la UE garantiza que tú seas tratado como uno más del país.</w:t>
      </w:r>
    </w:p>
    <w:p w14:paraId="47C2943D" w14:textId="77777777" w:rsidR="00F20A8C" w:rsidRDefault="00F20A8C"/>
    <w:p w14:paraId="788DCBDA" w14:textId="77777777" w:rsidR="00F20A8C" w:rsidRDefault="00F20A8C"/>
    <w:p w14:paraId="0774DB91" w14:textId="77777777" w:rsidR="00F20A8C" w:rsidRPr="00F20A8C" w:rsidRDefault="00F20A8C" w:rsidP="00F20A8C">
      <w:pPr>
        <w:rPr>
          <w:b/>
          <w:bCs/>
        </w:rPr>
      </w:pPr>
      <w:r w:rsidRPr="00F20A8C">
        <w:rPr>
          <w:b/>
          <w:bCs/>
        </w:rPr>
        <w:t>Ejemplo sobre Protección Sanitaria (Saber: Protección Social)</w:t>
      </w:r>
    </w:p>
    <w:p w14:paraId="29180086" w14:textId="77777777" w:rsidR="00F20A8C" w:rsidRPr="00F20A8C" w:rsidRDefault="00F20A8C" w:rsidP="00F20A8C">
      <w:r w:rsidRPr="00F20A8C">
        <w:rPr>
          <w:i/>
          <w:iCs/>
        </w:rPr>
        <w:t>¿Cómo funciona la Tarjeta Sanitaria Europea (TSE) ante un imprevisto?</w:t>
      </w:r>
    </w:p>
    <w:p w14:paraId="18D8ED06" w14:textId="77777777" w:rsidR="00F20A8C" w:rsidRPr="00F20A8C" w:rsidRDefault="00F20A8C" w:rsidP="00F20A8C">
      <w:r w:rsidRPr="00F20A8C">
        <w:t xml:space="preserve">Un trabajador se desplaza temporalmente a </w:t>
      </w:r>
      <w:r w:rsidRPr="00F20A8C">
        <w:rPr>
          <w:b/>
          <w:bCs/>
        </w:rPr>
        <w:t>Italia</w:t>
      </w:r>
      <w:r w:rsidRPr="00F20A8C">
        <w:t>. Durante su estancia, sufre una apendicitis y debe ser operado de urgencia en un hospital público de Roma.</w:t>
      </w:r>
    </w:p>
    <w:p w14:paraId="5509B893" w14:textId="77777777" w:rsidR="00F20A8C" w:rsidRPr="00F20A8C" w:rsidRDefault="00F20A8C" w:rsidP="00F20A8C">
      <w:pPr>
        <w:numPr>
          <w:ilvl w:val="0"/>
          <w:numId w:val="3"/>
        </w:numPr>
      </w:pPr>
      <w:r w:rsidRPr="00F20A8C">
        <w:rPr>
          <w:b/>
          <w:bCs/>
        </w:rPr>
        <w:t>Sin la TSE:</w:t>
      </w:r>
      <w:r w:rsidRPr="00F20A8C">
        <w:t xml:space="preserve"> El hospital podría emitir una factura por los gastos médicos, que el trabajador tendría que abonar y luego reclamar en España.</w:t>
      </w:r>
    </w:p>
    <w:p w14:paraId="70FABE7C" w14:textId="77777777" w:rsidR="00F20A8C" w:rsidRPr="00F20A8C" w:rsidRDefault="00F20A8C" w:rsidP="00F20A8C">
      <w:pPr>
        <w:numPr>
          <w:ilvl w:val="0"/>
          <w:numId w:val="3"/>
        </w:numPr>
      </w:pPr>
      <w:r w:rsidRPr="00F20A8C">
        <w:rPr>
          <w:b/>
          <w:bCs/>
        </w:rPr>
        <w:t>Con la TSE:</w:t>
      </w:r>
      <w:r w:rsidRPr="00F20A8C">
        <w:t xml:space="preserve"> El trabajador presenta la tarjeta y el DNI. Es tratado exactamente igual que un ciudadano italiano. Si en Italia ese servicio tiene un "copago" (una pequeña tasa), el trabajador español pagará esa tasa, pero no el coste total de la operación.</w:t>
      </w:r>
    </w:p>
    <w:p w14:paraId="5E6A8824" w14:textId="77777777" w:rsidR="00F20A8C" w:rsidRPr="00F20A8C" w:rsidRDefault="00F20A8C" w:rsidP="00F20A8C">
      <w:r w:rsidRPr="00F20A8C">
        <w:rPr>
          <w:b/>
          <w:bCs/>
        </w:rPr>
        <w:t>Pista para el alumno:</w:t>
      </w:r>
      <w:r w:rsidRPr="00F20A8C">
        <w:t xml:space="preserve"> La TSE es como una "llave" que abre las puertas de los hospitales públicos de toda Europa. Pero cuidado: no es un seguro privado. No te servirá si vas a un hospital de pago o si quieres un tratamiento estético.</w:t>
      </w:r>
    </w:p>
    <w:p w14:paraId="0B4613E1" w14:textId="77777777" w:rsidR="00F20A8C" w:rsidRDefault="00F20A8C"/>
    <w:p w14:paraId="79F23302" w14:textId="77777777" w:rsidR="00F20A8C" w:rsidRDefault="00F20A8C"/>
    <w:p w14:paraId="04BF1BF8" w14:textId="77777777" w:rsidR="00F20A8C" w:rsidRDefault="00F20A8C"/>
    <w:sectPr w:rsidR="00F20A8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AC4268"/>
    <w:multiLevelType w:val="multilevel"/>
    <w:tmpl w:val="B4DCE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2A350F"/>
    <w:multiLevelType w:val="multilevel"/>
    <w:tmpl w:val="7C9A9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22A099E"/>
    <w:multiLevelType w:val="multilevel"/>
    <w:tmpl w:val="634AA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8922110">
    <w:abstractNumId w:val="0"/>
  </w:num>
  <w:num w:numId="2" w16cid:durableId="1399590456">
    <w:abstractNumId w:val="2"/>
  </w:num>
  <w:num w:numId="3" w16cid:durableId="593258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A8C"/>
    <w:rsid w:val="006B09A7"/>
    <w:rsid w:val="00D734B3"/>
    <w:rsid w:val="00F20A8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1C220"/>
  <w15:chartTrackingRefBased/>
  <w15:docId w15:val="{F320B08D-2C90-4695-9F34-9C4B50B1B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A8C"/>
  </w:style>
  <w:style w:type="paragraph" w:styleId="Ttulo1">
    <w:name w:val="heading 1"/>
    <w:basedOn w:val="Normal"/>
    <w:next w:val="Normal"/>
    <w:link w:val="Ttulo1Car"/>
    <w:uiPriority w:val="9"/>
    <w:qFormat/>
    <w:rsid w:val="00F20A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20A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20A8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20A8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20A8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20A8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20A8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20A8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20A8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20A8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20A8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20A8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20A8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20A8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20A8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20A8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20A8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20A8C"/>
    <w:rPr>
      <w:rFonts w:eastAsiaTheme="majorEastAsia" w:cstheme="majorBidi"/>
      <w:color w:val="272727" w:themeColor="text1" w:themeTint="D8"/>
    </w:rPr>
  </w:style>
  <w:style w:type="paragraph" w:styleId="Ttulo">
    <w:name w:val="Title"/>
    <w:basedOn w:val="Normal"/>
    <w:next w:val="Normal"/>
    <w:link w:val="TtuloCar"/>
    <w:uiPriority w:val="10"/>
    <w:qFormat/>
    <w:rsid w:val="00F20A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20A8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20A8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20A8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20A8C"/>
    <w:pPr>
      <w:spacing w:before="160"/>
      <w:jc w:val="center"/>
    </w:pPr>
    <w:rPr>
      <w:i/>
      <w:iCs/>
      <w:color w:val="404040" w:themeColor="text1" w:themeTint="BF"/>
    </w:rPr>
  </w:style>
  <w:style w:type="character" w:customStyle="1" w:styleId="CitaCar">
    <w:name w:val="Cita Car"/>
    <w:basedOn w:val="Fuentedeprrafopredeter"/>
    <w:link w:val="Cita"/>
    <w:uiPriority w:val="29"/>
    <w:rsid w:val="00F20A8C"/>
    <w:rPr>
      <w:i/>
      <w:iCs/>
      <w:color w:val="404040" w:themeColor="text1" w:themeTint="BF"/>
    </w:rPr>
  </w:style>
  <w:style w:type="paragraph" w:styleId="Prrafodelista">
    <w:name w:val="List Paragraph"/>
    <w:basedOn w:val="Normal"/>
    <w:uiPriority w:val="34"/>
    <w:qFormat/>
    <w:rsid w:val="00F20A8C"/>
    <w:pPr>
      <w:ind w:left="720"/>
      <w:contextualSpacing/>
    </w:pPr>
  </w:style>
  <w:style w:type="character" w:styleId="nfasisintenso">
    <w:name w:val="Intense Emphasis"/>
    <w:basedOn w:val="Fuentedeprrafopredeter"/>
    <w:uiPriority w:val="21"/>
    <w:qFormat/>
    <w:rsid w:val="00F20A8C"/>
    <w:rPr>
      <w:i/>
      <w:iCs/>
      <w:color w:val="0F4761" w:themeColor="accent1" w:themeShade="BF"/>
    </w:rPr>
  </w:style>
  <w:style w:type="paragraph" w:styleId="Citadestacada">
    <w:name w:val="Intense Quote"/>
    <w:basedOn w:val="Normal"/>
    <w:next w:val="Normal"/>
    <w:link w:val="CitadestacadaCar"/>
    <w:uiPriority w:val="30"/>
    <w:qFormat/>
    <w:rsid w:val="00F20A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20A8C"/>
    <w:rPr>
      <w:i/>
      <w:iCs/>
      <w:color w:val="0F4761" w:themeColor="accent1" w:themeShade="BF"/>
    </w:rPr>
  </w:style>
  <w:style w:type="character" w:styleId="Referenciaintensa">
    <w:name w:val="Intense Reference"/>
    <w:basedOn w:val="Fuentedeprrafopredeter"/>
    <w:uiPriority w:val="32"/>
    <w:qFormat/>
    <w:rsid w:val="00F20A8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534</Words>
  <Characters>2690</Characters>
  <Application>Microsoft Office Word</Application>
  <DocSecurity>0</DocSecurity>
  <Lines>57</Lines>
  <Paragraphs>35</Paragraphs>
  <ScaleCrop>false</ScaleCrop>
  <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Jesús Nicolás</dc:creator>
  <cp:keywords/>
  <dc:description/>
  <cp:lastModifiedBy>Jesús Nicolás</cp:lastModifiedBy>
  <cp:revision>1</cp:revision>
  <dcterms:created xsi:type="dcterms:W3CDTF">2026-02-24T10:00:00Z</dcterms:created>
  <dcterms:modified xsi:type="dcterms:W3CDTF">2026-02-24T10:10:00Z</dcterms:modified>
</cp:coreProperties>
</file>