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lineRule="auto" w:line="274" w:before="0" w:after="140"/>
        <w:ind w:hanging="0" w:start="0" w:end="0"/>
        <w:jc w:val="start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GUÍA DE REFERENCIA TÉCNICA: FÍSICA DE LA GRAVITACIÓN</w:t>
      </w:r>
    </w:p>
    <w:p>
      <w:pPr>
        <w:pStyle w:val="BodyText"/>
        <w:bidi w:val="0"/>
        <w:spacing w:lineRule="auto" w:line="274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Esta guía contiene los principios fundamentales necesarios para la resolución de retos en ingeniería aeroespacial y dinámica orbital. Está diseñada para servir como base de consulta técnica durante el diseño de misiones satelitales y el mantenimiento de estaciones espaciales.</w:t>
      </w:r>
    </w:p>
    <w:p>
      <w:pPr>
        <w:pStyle w:val="Heading2"/>
        <w:bidi w:val="0"/>
        <w:spacing w:lineRule="auto" w:line="274" w:before="0" w:after="140"/>
        <w:ind w:hanging="0" w:start="0" w:end="0"/>
        <w:jc w:val="start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1. El Campo Gravitatorio como Campo Vectorial</w:t>
      </w:r>
    </w:p>
    <w:p>
      <w:pPr>
        <w:pStyle w:val="BodyText"/>
        <w:bidi w:val="0"/>
        <w:spacing w:lineRule="auto" w:line="274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La gravedad no es solo una fuerza, sino una perturbación del espacio creada por la presencia de masa.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Intensidad de campo ():</w:t>
      </w:r>
      <w:r>
        <w:rPr>
          <w:rFonts w:ascii="Google Sans Text;sans-serif" w:hAnsi="Google Sans Text;sans-serif"/>
        </w:rPr>
        <w:t xml:space="preserve"> Se define como la fuerza por unidad de masa en un punto. Su dirección siempre apunta hacia el centro de la masa creadora (la Tierra).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Vectorialidad:</w:t>
      </w:r>
      <w:r>
        <w:rPr>
          <w:rFonts w:ascii="Google Sans Text;sans-serif" w:hAnsi="Google Sans Text;sans-serif"/>
        </w:rPr>
        <w:t xml:space="preserve"> Es fundamental recordar que los campos se suman vectorialmente. En misiones con múltiples cuerpos celestes, el principio de superposición permite calcular el campo resultante.</w:t>
      </w:r>
    </w:p>
    <w:p>
      <w:pPr>
        <w:pStyle w:val="Heading2"/>
        <w:bidi w:val="0"/>
        <w:spacing w:lineRule="auto" w:line="274" w:before="0" w:after="140"/>
        <w:ind w:hanging="0" w:start="0" w:end="0"/>
        <w:jc w:val="start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2. Dinámica de la Órbita Circular</w:t>
      </w:r>
    </w:p>
    <w:p>
      <w:pPr>
        <w:pStyle w:val="BodyText"/>
        <w:bidi w:val="0"/>
        <w:spacing w:lineRule="auto" w:line="274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Para que un satélite mantenga una trayectoria estable, la fuerza gravitatoria debe actuar como fuerza centrípeta.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Velocidad Orbital ():</w:t>
      </w:r>
      <w:r>
        <w:rPr>
          <w:rFonts w:ascii="Google Sans Text;sans-serif" w:hAnsi="Google Sans Text;sans-serif"/>
        </w:rPr>
        <w:t xml:space="preserve"> Se deduce igualando la fuerza gravitatoria con la centrípeta . La velocidad necesaria depende exclusivamente de la masa del planeta y del radio de la órbita . A mayor distancia ($r$), menor es la velocidad necesaria.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Periodo :</w:t>
      </w:r>
      <w:r>
        <w:rPr>
          <w:rFonts w:ascii="Google Sans Text;sans-serif" w:hAnsi="Google Sans Text;sans-serif"/>
        </w:rPr>
        <w:t xml:space="preserve"> El tiempo que tarda en completar una vuelta. Relacionado directamente con la Tercera Ley de Kepler: $T^2$ es proporcional a $r^3$.</w:t>
      </w:r>
    </w:p>
    <w:p>
      <w:pPr>
        <w:pStyle w:val="Heading2"/>
        <w:bidi w:val="0"/>
        <w:spacing w:lineRule="auto" w:line="274" w:before="0" w:after="140"/>
        <w:ind w:hanging="0" w:start="0" w:end="0"/>
        <w:jc w:val="start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3. Balances Energéticos y Conservación</w:t>
      </w:r>
    </w:p>
    <w:p>
      <w:pPr>
        <w:pStyle w:val="BodyText"/>
        <w:bidi w:val="0"/>
        <w:spacing w:lineRule="auto" w:line="274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El éxito de una misión depende de la gestión de la energía mecánica total ($E_m$).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Energía Cinética :</w:t>
      </w:r>
      <w:r>
        <w:rPr>
          <w:rFonts w:ascii="Google Sans Text;sans-serif" w:hAnsi="Google Sans Text;sans-serif"/>
        </w:rPr>
        <w:t xml:space="preserve"> Representa la capacidad de movimiento. $E_c = \frac{1}{2} m v^2$.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Energía Potencial :</w:t>
      </w:r>
      <w:r>
        <w:rPr>
          <w:rFonts w:ascii="Google Sans Text;sans-serif" w:hAnsi="Google Sans Text;sans-serif"/>
        </w:rPr>
        <w:t xml:space="preserve"> Representa el "coste" de estar a una distancia determinada del planeta. Es negativa por convenio: $E_p = -G \frac{M m}{r}$.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Energía Mecánica (:</w:t>
      </w:r>
      <w:r>
        <w:rPr>
          <w:rFonts w:ascii="Google Sans Text;sans-serif" w:hAnsi="Google Sans Text;sans-serif"/>
        </w:rPr>
        <w:t xml:space="preserve"> En una órbita circular, es exactamente la mitad de la energía potencial 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Teorema de Conservación:</w:t>
      </w:r>
      <w:r>
        <w:rPr>
          <w:rFonts w:ascii="Google Sans Text;sans-serif" w:hAnsi="Google Sans Text;sans-serif"/>
        </w:rPr>
        <w:t xml:space="preserve"> En ausencia de rozamiento (fuerzas no conservativas), la $E_m$ permanece constante. Sin embargo, en órbitas bajas (como la ISS), el rozamiento atmosférico realiza un trabajo negativo que disminuye la $E_m$, provocando la caída del objeto.</w:t>
      </w:r>
    </w:p>
    <w:p>
      <w:pPr>
        <w:pStyle w:val="Heading2"/>
        <w:bidi w:val="0"/>
        <w:spacing w:lineRule="auto" w:line="274" w:before="0" w:after="120"/>
        <w:ind w:hanging="0" w:start="0" w:end="0"/>
        <w:jc w:val="start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4. Momento Angular (</w:t>
      </w:r>
      <w:r>
        <w:rPr>
          <w:rFonts w:ascii="Google Sans Text;sans-serif" w:hAnsi="Google Sans Text;sans-serif"/>
        </w:rPr>
        <w:t>$\vec{L}$</w:t>
      </w:r>
      <w:r>
        <w:rPr>
          <w:rFonts w:ascii="Google Sans;sans-serif" w:hAnsi="Google Sans;sans-serif"/>
        </w:rPr>
        <w:t>) y Estabilidad</w:t>
      </w:r>
    </w:p>
    <w:p>
      <w:pPr>
        <w:pStyle w:val="BodyText"/>
        <w:bidi w:val="0"/>
        <w:spacing w:lineRule="auto" w:line="274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El momento angular es clave para entender la dirección y estabilidad del plano orbital.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lineRule="auto" w:line="274" w:before="0" w:after="140"/>
        <w:ind w:hanging="283" w:start="709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Si solo actúa la fuerza de la gravedad (fuerza central), el momento angular se conserva. Esto implica que la órbita siempre ocurre en el mismo plano y que la velocidad aérea es constante (Segunda Ley de Kepler).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oogle Sans">
    <w:altName w:val="sans-serif"/>
    <w:charset w:val="00" w:characterSet="windows-1252"/>
    <w:family w:val="roman"/>
    <w:pitch w:val="variable"/>
  </w:font>
  <w:font w:name="Google Sans Text">
    <w:altName w:val="sans-serif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user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2">
    <w:name w:val="heading 2"/>
    <w:basedOn w:val="Ttulouser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Bolosuser">
    <w:name w:val="Bolo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LibreOffice/26.2.0.3$Windows_X86_64 LibreOffice_project/620$Build-3</Application>
  <AppVersion>15.0000</AppVersion>
  <Pages>2</Pages>
  <Words>385</Words>
  <Characters>2040</Characters>
  <CharactersWithSpaces>2398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2026-02-12T20:30:39Z</dcterms:created>
  <dc:creator/>
  <dc:description/>
  <dc:language>es-ES</dc:language>
  <cp:lastModifiedBy/>
  <dcterms:modified xsi:type="dcterms:W3CDTF">2026-02-21T23:56:04Z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