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bidi w:val="0"/>
        <w:spacing w:before="0" w:after="281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s-ES_tradnl"/>
        </w:rPr>
        <w:t>Ejemplo: El "Reescalado" de la Eficiencia (Caso Lavavajillas)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</w:rPr>
        <w:t>1. Situaci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  <w:lang w:val="es-ES_tradnl"/>
        </w:rPr>
        <w:t>n inicial: Un usuario compr</w:t>
      </w:r>
      <w:r>
        <w:rPr>
          <w:rFonts w:ascii="Helvetica" w:hAnsi="Helvetica" w:hint="default"/>
          <w:rtl w:val="0"/>
        </w:rPr>
        <w:t xml:space="preserve">ó </w:t>
      </w:r>
      <w:r>
        <w:rPr>
          <w:rFonts w:ascii="Helvetica" w:hAnsi="Helvetica"/>
          <w:rtl w:val="0"/>
          <w:lang w:val="es-ES_tradnl"/>
        </w:rPr>
        <w:t>un lavavajillas en 2019 con una etiqueta A+++ (la m</w:t>
      </w:r>
      <w:r>
        <w:rPr>
          <w:rFonts w:ascii="Helvetica" w:hAnsi="Helvetica" w:hint="default"/>
          <w:rtl w:val="0"/>
        </w:rPr>
        <w:t>á</w:t>
      </w:r>
      <w:r>
        <w:rPr>
          <w:rFonts w:ascii="Helvetica" w:hAnsi="Helvetica"/>
          <w:rtl w:val="0"/>
          <w:lang w:val="es-ES_tradnl"/>
        </w:rPr>
        <w:t>xima en ese momento). En 2024, decide comprar el mismo modelo exacto para una segunda residencia. Al llegar a la tienda, se asusta porque ve que el modelo nuevo tiene una etiqueta Clase C.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es-ES_tradnl"/>
        </w:rPr>
        <w:t>2. Los datos t</w:t>
      </w:r>
      <w:r>
        <w:rPr>
          <w:rFonts w:ascii="Helvetica" w:hAnsi="Helvetica" w:hint="default"/>
          <w:rtl w:val="0"/>
          <w:lang w:val="fr-FR"/>
        </w:rPr>
        <w:t>é</w:t>
      </w:r>
      <w:r>
        <w:rPr>
          <w:rFonts w:ascii="Helvetica" w:hAnsi="Helvetica"/>
          <w:rtl w:val="0"/>
          <w:lang w:val="es-ES_tradnl"/>
        </w:rPr>
        <w:t>cnicos (Comparaci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  <w:lang w:val="es-ES_tradnl"/>
        </w:rPr>
        <w:t>n): Aunque la letra ha cambiado, el consumo de energ</w:t>
      </w:r>
      <w:r>
        <w:rPr>
          <w:rFonts w:ascii="Helvetica" w:hAnsi="Helvetica" w:hint="default"/>
          <w:rtl w:val="0"/>
        </w:rPr>
        <w:t>í</w:t>
      </w:r>
      <w:r>
        <w:rPr>
          <w:rFonts w:ascii="Helvetica" w:hAnsi="Helvetica"/>
          <w:rtl w:val="0"/>
          <w:lang w:val="es-ES_tradnl"/>
        </w:rPr>
        <w:t>a es el mismo. Lo que ha cambiado es la "exigencia" de la regla con la que medimos:</w:t>
      </w:r>
    </w:p>
    <w:tbl>
      <w:tblPr>
        <w:tblW w:w="973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867"/>
        <w:gridCol w:w="3654"/>
        <w:gridCol w:w="3214"/>
      </w:tblGrid>
      <w:tr>
        <w:tblPrEx>
          <w:shd w:val="clear" w:color="auto" w:fill="auto"/>
        </w:tblPrEx>
        <w:trPr>
          <w:trHeight w:val="287" w:hRule="atLeast"/>
        </w:trPr>
        <w:tc>
          <w:tcPr>
            <w:tcW w:type="dxa" w:w="286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fefef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Caracter</w:t>
            </w:r>
            <w:r>
              <w:rPr>
                <w:rFonts w:ascii="Helvetica" w:hAnsi="Helvetica" w:hint="default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í</w:t>
            </w: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stica</w:t>
            </w:r>
          </w:p>
        </w:tc>
        <w:tc>
          <w:tcPr>
            <w:tcW w:type="dxa" w:w="365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fefef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Etiqueta Antigua (Pre-2021)</w:t>
            </w:r>
          </w:p>
        </w:tc>
        <w:tc>
          <w:tcPr>
            <w:tcW w:type="dxa" w:w="321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fefef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Etiqueta Nueva (Actual)</w:t>
            </w:r>
          </w:p>
        </w:tc>
      </w:tr>
      <w:tr>
        <w:tblPrEx>
          <w:shd w:val="clear" w:color="auto" w:fill="auto"/>
        </w:tblPrEx>
        <w:trPr>
          <w:trHeight w:val="287" w:hRule="atLeast"/>
        </w:trPr>
        <w:tc>
          <w:tcPr>
            <w:tcW w:type="dxa" w:w="286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Calificaci</w:t>
            </w:r>
            <w:r>
              <w:rPr>
                <w:rFonts w:ascii="Helvetica" w:hAnsi="Helvetica" w:hint="default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ó</w:t>
            </w: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n</w:t>
            </w:r>
          </w:p>
        </w:tc>
        <w:tc>
          <w:tcPr>
            <w:tcW w:type="dxa" w:w="365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A+++</w:t>
            </w: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 (M</w:t>
            </w:r>
            <w:r>
              <w:rPr>
                <w:rFonts w:ascii="Helvetica" w:hAnsi="Helvetica" w:hint="default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á</w:t>
            </w: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:lang w:val="pt-PT"/>
                <w14:textFill>
                  <w14:solidFill>
                    <w14:srgbClr w14:val="1F1F1F"/>
                  </w14:solidFill>
                </w14:textFill>
              </w:rPr>
              <w:t>xima)</w:t>
            </w:r>
          </w:p>
        </w:tc>
        <w:tc>
          <w:tcPr>
            <w:tcW w:type="dxa" w:w="321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:lang w:val="es-ES_tradnl"/>
                <w14:textFill>
                  <w14:solidFill>
                    <w14:srgbClr w14:val="1F1F1F"/>
                  </w14:solidFill>
                </w14:textFill>
              </w:rPr>
              <w:t>Clase C</w:t>
            </w: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 (Intermedia)</w:t>
            </w:r>
          </w:p>
        </w:tc>
      </w:tr>
      <w:tr>
        <w:tblPrEx>
          <w:shd w:val="clear" w:color="auto" w:fill="auto"/>
        </w:tblPrEx>
        <w:trPr>
          <w:trHeight w:val="287" w:hRule="atLeast"/>
        </w:trPr>
        <w:tc>
          <w:tcPr>
            <w:tcW w:type="dxa" w:w="286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Escala</w:t>
            </w:r>
          </w:p>
        </w:tc>
        <w:tc>
          <w:tcPr>
            <w:tcW w:type="dxa" w:w="365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A+++ a D</w:t>
            </w:r>
          </w:p>
        </w:tc>
        <w:tc>
          <w:tcPr>
            <w:tcW w:type="dxa" w:w="321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A a G</w:t>
            </w:r>
          </w:p>
        </w:tc>
      </w:tr>
      <w:tr>
        <w:tblPrEx>
          <w:shd w:val="clear" w:color="auto" w:fill="auto"/>
        </w:tblPrEx>
        <w:trPr>
          <w:trHeight w:val="287" w:hRule="atLeast"/>
        </w:trPr>
        <w:tc>
          <w:tcPr>
            <w:tcW w:type="dxa" w:w="286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C</w:t>
            </w:r>
            <w:r>
              <w:rPr>
                <w:rFonts w:ascii="Helvetica" w:hAnsi="Helvetica" w:hint="default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á</w:t>
            </w: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lculo de consumo</w:t>
            </w:r>
          </w:p>
        </w:tc>
        <w:tc>
          <w:tcPr>
            <w:tcW w:type="dxa" w:w="365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Anual (280 ciclos/a</w:t>
            </w:r>
            <w:r>
              <w:rPr>
                <w:rFonts w:ascii="Helvetica" w:hAnsi="Helvetica" w:hint="default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ñ</w:t>
            </w: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o)</w:t>
            </w:r>
          </w:p>
        </w:tc>
        <w:tc>
          <w:tcPr>
            <w:tcW w:type="dxa" w:w="321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Por cada 100 ciclos</w:t>
            </w:r>
          </w:p>
        </w:tc>
      </w:tr>
      <w:tr>
        <w:tblPrEx>
          <w:shd w:val="clear" w:color="auto" w:fill="auto"/>
        </w:tblPrEx>
        <w:trPr>
          <w:trHeight w:val="287" w:hRule="atLeast"/>
        </w:trPr>
        <w:tc>
          <w:tcPr>
            <w:tcW w:type="dxa" w:w="286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Dato en la etiqueta</w:t>
            </w:r>
          </w:p>
        </w:tc>
        <w:tc>
          <w:tcPr>
            <w:tcW w:type="dxa" w:w="365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230 kWh/a</w:t>
            </w:r>
            <w:r>
              <w:rPr>
                <w:rFonts w:ascii="Helvetica" w:hAnsi="Helvetica" w:hint="default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ñ</w:t>
            </w:r>
            <w:r>
              <w:rPr>
                <w:rFonts w:ascii="Helvetica" w:hAnsi="Helvetica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o</w:t>
            </w:r>
          </w:p>
        </w:tc>
        <w:tc>
          <w:tcPr>
            <w:tcW w:type="dxa" w:w="321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160"/>
              <w:left w:type="dxa" w:w="240"/>
              <w:bottom w:type="dxa" w:w="160"/>
              <w:right w:type="dxa" w:w="240"/>
            </w:tcMar>
            <w:vAlign w:val="center"/>
          </w:tcPr>
          <w:p>
            <w:pPr>
              <w:pStyle w:val="Estilo de tabla 2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b w:val="1"/>
                <w:bCs w:val="1"/>
                <w:outline w:val="0"/>
                <w:color w:val="1f1f1f"/>
                <w:sz w:val="24"/>
                <w:szCs w:val="24"/>
                <w:rtl w:val="0"/>
                <w14:textFill>
                  <w14:solidFill>
                    <w14:srgbClr w14:val="1F1F1F"/>
                  </w14:solidFill>
                </w14:textFill>
              </w:rPr>
              <w:t>80 kWh / 100 ciclos</w:t>
            </w:r>
          </w:p>
        </w:tc>
      </w:tr>
    </w:tbl>
    <w:p>
      <w:pPr>
        <w:pStyle w:val="Por omisión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outline w:val="0"/>
          <w:color w:val="1f1f1f"/>
          <w:rtl w:val="0"/>
          <w14:textFill>
            <w14:solidFill>
              <w14:srgbClr w14:val="1F1F1F"/>
            </w14:solidFill>
          </w14:textFill>
        </w:rPr>
      </w:pPr>
    </w:p>
    <w:p>
      <w:pPr>
        <w:pStyle w:val="Por omisión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outline w:val="0"/>
          <w:color w:val="1f1f1f"/>
          <w:rtl w:val="0"/>
          <w14:textFill>
            <w14:solidFill>
              <w14:srgbClr w14:val="1F1F1F"/>
            </w14:solidFill>
          </w14:textFill>
        </w:rPr>
      </w:pP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es-ES_tradnl"/>
        </w:rPr>
        <w:t>3. Explicaci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  <w:lang w:val="es-ES_tradnl"/>
        </w:rPr>
        <w:t>n para el informe: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 w:hint="default"/>
          <w:rtl w:val="0"/>
          <w:lang w:val="es-ES_tradnl"/>
        </w:rPr>
      </w:pPr>
      <w:r>
        <w:rPr>
          <w:rFonts w:ascii="Helvetica" w:hAnsi="Helvetica" w:hint="default"/>
          <w:rtl w:val="0"/>
          <w:lang w:val="es-ES_tradnl"/>
        </w:rPr>
        <w:t>¿</w:t>
      </w:r>
      <w:r>
        <w:rPr>
          <w:rFonts w:ascii="Helvetica" w:hAnsi="Helvetica"/>
          <w:rtl w:val="0"/>
          <w:lang w:val="es-ES_tradnl"/>
        </w:rPr>
        <w:t>Por qu</w:t>
      </w:r>
      <w:r>
        <w:rPr>
          <w:rFonts w:ascii="Helvetica" w:hAnsi="Helvetica" w:hint="default"/>
          <w:rtl w:val="0"/>
          <w:lang w:val="fr-FR"/>
        </w:rPr>
        <w:t xml:space="preserve">é </w:t>
      </w:r>
      <w:r>
        <w:rPr>
          <w:rFonts w:ascii="Helvetica" w:hAnsi="Helvetica"/>
          <w:rtl w:val="0"/>
          <w:lang w:val="es-ES_tradnl"/>
        </w:rPr>
        <w:t>ha bajado a Clase C? Porque la Uni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  <w:lang w:val="es-ES_tradnl"/>
        </w:rPr>
        <w:t>n Europea ha dejado las letras A y B vac</w:t>
      </w:r>
      <w:r>
        <w:rPr>
          <w:rFonts w:ascii="Helvetica" w:hAnsi="Helvetica" w:hint="default"/>
          <w:rtl w:val="0"/>
        </w:rPr>
        <w:t>í</w:t>
      </w:r>
      <w:r>
        <w:rPr>
          <w:rFonts w:ascii="Helvetica" w:hAnsi="Helvetica"/>
          <w:rtl w:val="0"/>
          <w:lang w:val="en-US"/>
        </w:rPr>
        <w:t>as a prop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  <w:lang w:val="es-ES_tradnl"/>
        </w:rPr>
        <w:t>sito. Su objetivo es que las marcas sigan investigando para crear aparatos a</w:t>
      </w:r>
      <w:r>
        <w:rPr>
          <w:rFonts w:ascii="Helvetica" w:hAnsi="Helvetica" w:hint="default"/>
          <w:rtl w:val="0"/>
        </w:rPr>
        <w:t>ú</w:t>
      </w:r>
      <w:r>
        <w:rPr>
          <w:rFonts w:ascii="Helvetica" w:hAnsi="Helvetica"/>
          <w:rtl w:val="0"/>
        </w:rPr>
        <w:t>n m</w:t>
      </w:r>
      <w:r>
        <w:rPr>
          <w:rFonts w:ascii="Helvetica" w:hAnsi="Helvetica" w:hint="default"/>
          <w:rtl w:val="0"/>
        </w:rPr>
        <w:t>á</w:t>
      </w:r>
      <w:r>
        <w:rPr>
          <w:rFonts w:ascii="Helvetica" w:hAnsi="Helvetica"/>
          <w:rtl w:val="0"/>
          <w:lang w:val="es-ES_tradnl"/>
        </w:rPr>
        <w:t>s eficientes en el futuro.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 w:hint="default"/>
          <w:rtl w:val="0"/>
          <w:lang w:val="es-ES_tradnl"/>
        </w:rPr>
      </w:pPr>
      <w:r>
        <w:rPr>
          <w:rFonts w:ascii="Helvetica" w:hAnsi="Helvetica" w:hint="default"/>
          <w:rtl w:val="0"/>
          <w:lang w:val="es-ES_tradnl"/>
        </w:rPr>
        <w:t>¿</w:t>
      </w:r>
      <w:r>
        <w:rPr>
          <w:rFonts w:ascii="Helvetica" w:hAnsi="Helvetica"/>
          <w:rtl w:val="0"/>
          <w:lang w:val="en-US"/>
        </w:rPr>
        <w:t>Consume m</w:t>
      </w:r>
      <w:r>
        <w:rPr>
          <w:rFonts w:ascii="Helvetica" w:hAnsi="Helvetica" w:hint="default"/>
          <w:rtl w:val="0"/>
        </w:rPr>
        <w:t>á</w:t>
      </w:r>
      <w:r>
        <w:rPr>
          <w:rFonts w:ascii="Helvetica" w:hAnsi="Helvetica"/>
          <w:rtl w:val="0"/>
          <w:lang w:val="es-ES_tradnl"/>
        </w:rPr>
        <w:t>s el nuevo? No. Simplemente, ahora la letra C representa una eficiencia muy alta que antes se disfrazaba con muchos "+".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es-ES_tradnl"/>
        </w:rPr>
        <w:t>4. Ejercicio de conversi</w:t>
      </w:r>
      <w:r>
        <w:rPr>
          <w:rFonts w:ascii="Helvetica" w:hAnsi="Helvetica" w:hint="default"/>
          <w:rtl w:val="0"/>
          <w:lang w:val="es-ES_tradnl"/>
        </w:rPr>
        <w:t>ó</w:t>
      </w:r>
      <w:r>
        <w:rPr>
          <w:rFonts w:ascii="Helvetica" w:hAnsi="Helvetica"/>
          <w:rtl w:val="0"/>
        </w:rPr>
        <w:t>n r</w:t>
      </w:r>
      <w:r>
        <w:rPr>
          <w:rFonts w:ascii="Helvetica" w:hAnsi="Helvetica" w:hint="default"/>
          <w:rtl w:val="0"/>
        </w:rPr>
        <w:t>á</w:t>
      </w:r>
      <w:r>
        <w:rPr>
          <w:rFonts w:ascii="Helvetica" w:hAnsi="Helvetica"/>
          <w:rtl w:val="0"/>
          <w:lang w:val="es-ES_tradnl"/>
        </w:rPr>
        <w:t>pida para el alumno: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es-ES_tradnl"/>
        </w:rPr>
        <w:t>Si el lavavajillas gasta 80 kWh cada 100 ciclos y el usuario lo pone 4 veces por semana:</w:t>
      </w:r>
    </w:p>
    <w:p>
      <w:pPr>
        <w:pStyle w:val="Por omisión"/>
        <w:numPr>
          <w:ilvl w:val="0"/>
          <w:numId w:val="3"/>
        </w:numPr>
        <w:bidi w:val="0"/>
        <w:spacing w:before="0" w:after="240" w:line="240" w:lineRule="auto"/>
        <w:ind w:right="0"/>
        <w:jc w:val="left"/>
        <w:rPr>
          <w:rFonts w:ascii="Helvetica" w:hAnsi="Helvetica"/>
          <w:rtl w:val="0"/>
          <w:lang w:val="es-ES_tradnl"/>
        </w:rPr>
      </w:pPr>
      <w:r>
        <w:rPr>
          <w:rFonts w:ascii="Helvetica" w:hAnsi="Helvetica"/>
          <w:rtl w:val="0"/>
          <w:lang w:val="es-ES_tradnl"/>
        </w:rPr>
        <w:t>Ciclos al a</w:t>
      </w:r>
      <w:r>
        <w:rPr>
          <w:rFonts w:ascii="Helvetica" w:hAnsi="Helvetica" w:hint="default"/>
          <w:rtl w:val="0"/>
          <w:lang w:val="es-ES_tradnl"/>
        </w:rPr>
        <w:t>ñ</w:t>
      </w:r>
      <w:r>
        <w:rPr>
          <w:rFonts w:ascii="Helvetica" w:hAnsi="Helvetica"/>
          <w:rtl w:val="0"/>
          <w:lang w:val="es-ES_tradnl"/>
        </w:rPr>
        <w:t>o: 4veces</w:t>
      </w:r>
      <w:r>
        <w:rPr>
          <w:rFonts w:ascii="Helvetica" w:hAnsi="Helvetica" w:hint="default"/>
          <w:rtl w:val="0"/>
          <w:lang w:val="es-ES_tradnl"/>
        </w:rPr>
        <w:t xml:space="preserve"> · </w:t>
      </w:r>
      <w:r>
        <w:rPr>
          <w:rFonts w:ascii="Helvetica" w:hAnsi="Helvetica"/>
          <w:rtl w:val="0"/>
          <w:lang w:val="es-ES_tradnl"/>
        </w:rPr>
        <w:t>52  semanas}= 208</w:t>
      </w:r>
      <w:r>
        <w:rPr>
          <w:rFonts w:ascii="Helvetica" w:hAnsi="Helvetica"/>
          <w:rtl w:val="0"/>
          <w:lang w:val="es-ES_tradnl"/>
        </w:rPr>
        <w:t xml:space="preserve"> </w:t>
      </w:r>
      <w:r>
        <w:rPr>
          <w:rFonts w:ascii="Helvetica" w:hAnsi="Helvetica"/>
          <w:rtl w:val="0"/>
          <w:lang w:val="pt-PT"/>
        </w:rPr>
        <w:t>ciclos/a</w:t>
      </w:r>
      <w:r>
        <w:rPr>
          <w:rFonts w:ascii="Helvetica" w:hAnsi="Helvetica" w:hint="default"/>
          <w:rtl w:val="0"/>
          <w:lang w:val="es-ES_tradnl"/>
        </w:rPr>
        <w:t>ñ</w:t>
      </w:r>
      <w:r>
        <w:rPr>
          <w:rFonts w:ascii="Helvetica" w:hAnsi="Helvetica"/>
          <w:rtl w:val="0"/>
        </w:rPr>
        <w:t>o</w:t>
      </w:r>
    </w:p>
    <w:p>
      <w:pPr>
        <w:pStyle w:val="Por omisión"/>
        <w:numPr>
          <w:ilvl w:val="0"/>
          <w:numId w:val="3"/>
        </w:numPr>
        <w:bidi w:val="0"/>
        <w:spacing w:before="0" w:after="240" w:line="240" w:lineRule="auto"/>
        <w:ind w:right="0"/>
        <w:jc w:val="left"/>
        <w:rPr>
          <w:rFonts w:ascii="Helvetica" w:hAnsi="Helvetica"/>
          <w:rtl w:val="0"/>
          <w:lang w:val="pt-PT"/>
        </w:rPr>
      </w:pPr>
      <w:r>
        <w:rPr>
          <w:rFonts w:ascii="Helvetica" w:hAnsi="Helvetica"/>
          <w:rtl w:val="0"/>
          <w:lang w:val="pt-PT"/>
        </w:rPr>
        <w:t xml:space="preserve">Consumo anual: 80 kWh}/ 100) </w:t>
      </w:r>
      <w:r>
        <w:rPr>
          <w:rFonts w:ascii="Helvetica" w:hAnsi="Helvetica" w:hint="default"/>
          <w:rtl w:val="0"/>
          <w:lang w:val="es-ES_tradnl"/>
        </w:rPr>
        <w:t xml:space="preserve">· </w:t>
      </w:r>
      <w:r>
        <w:rPr>
          <w:rFonts w:ascii="Helvetica" w:hAnsi="Helvetica"/>
          <w:rtl w:val="0"/>
        </w:rPr>
        <w:t xml:space="preserve"> 208 = 166,4 kWh/a</w:t>
      </w:r>
      <w:r>
        <w:rPr>
          <w:rFonts w:ascii="Helvetica" w:hAnsi="Helvetica" w:hint="default"/>
          <w:rtl w:val="0"/>
          <w:lang w:val="es-ES_tradnl"/>
        </w:rPr>
        <w:t>ñ</w:t>
      </w:r>
      <w:r>
        <w:rPr>
          <w:rFonts w:ascii="Helvetica" w:hAnsi="Helvetica"/>
          <w:rtl w:val="0"/>
        </w:rPr>
        <w:t>o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72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94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16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38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160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82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204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226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2480" w:hanging="500"/>
        </w:pPr>
        <w:rPr>
          <w:rFonts w:ascii="Helvetica" w:cs="Helvetica" w:hAnsi="Helvetica" w:eastAsia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Estilo de tabla 2">
    <w:name w:val="Estilo de tabla 2"/>
    <w:next w:val="Estilo de tab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numbering" w:styleId="Viñeta">
    <w:name w:val="Viñeta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